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0B83" w:rsidRDefault="007E5E1F">
      <w:pPr>
        <w:pStyle w:val="Normal1"/>
      </w:pPr>
      <w:r>
        <w:rPr>
          <w:rFonts w:ascii="Trebuchet MS" w:eastAsia="Trebuchet MS" w:hAnsi="Trebuchet MS" w:cs="Trebuchet MS"/>
          <w:b/>
          <w:color w:val="1155CC"/>
          <w:sz w:val="28"/>
        </w:rPr>
        <w:t>Fitxa a omplir</w:t>
      </w:r>
    </w:p>
    <w:p w:rsidR="00880B83" w:rsidRDefault="00880B83">
      <w:pPr>
        <w:pStyle w:val="Normal1"/>
      </w:pPr>
    </w:p>
    <w:p w:rsidR="00880B83" w:rsidRDefault="007E5E1F">
      <w:pPr>
        <w:pStyle w:val="Normal1"/>
      </w:pPr>
      <w:r>
        <w:rPr>
          <w:rFonts w:ascii="Trebuchet MS" w:eastAsia="Trebuchet MS" w:hAnsi="Trebuchet MS" w:cs="Trebuchet MS"/>
          <w:b/>
          <w:color w:val="1155CC"/>
          <w:sz w:val="20"/>
        </w:rPr>
        <w:t>NOM AUTOR:</w:t>
      </w:r>
    </w:p>
    <w:tbl>
      <w:tblPr>
        <w:tblStyle w:val="a"/>
        <w:tblW w:w="936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880B83"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B83" w:rsidRDefault="00880B83">
            <w:pPr>
              <w:pStyle w:val="Normal1"/>
              <w:spacing w:line="240" w:lineRule="auto"/>
            </w:pPr>
          </w:p>
        </w:tc>
      </w:tr>
    </w:tbl>
    <w:p w:rsidR="00880B83" w:rsidRDefault="00880B83">
      <w:pPr>
        <w:pStyle w:val="Normal1"/>
      </w:pPr>
    </w:p>
    <w:p w:rsidR="00880B83" w:rsidRDefault="007E5E1F">
      <w:pPr>
        <w:pStyle w:val="Normal1"/>
      </w:pPr>
      <w:r>
        <w:rPr>
          <w:rFonts w:ascii="Trebuchet MS" w:eastAsia="Trebuchet MS" w:hAnsi="Trebuchet MS" w:cs="Trebuchet MS"/>
          <w:b/>
          <w:color w:val="1155CC"/>
          <w:sz w:val="20"/>
        </w:rPr>
        <w:t>TELÈFON:</w:t>
      </w:r>
    </w:p>
    <w:tbl>
      <w:tblPr>
        <w:tblStyle w:val="a0"/>
        <w:tblW w:w="936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880B83"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B83" w:rsidRDefault="00880B83">
            <w:pPr>
              <w:pStyle w:val="Normal1"/>
              <w:spacing w:line="240" w:lineRule="auto"/>
            </w:pPr>
          </w:p>
        </w:tc>
      </w:tr>
    </w:tbl>
    <w:p w:rsidR="00880B83" w:rsidRDefault="00880B83">
      <w:pPr>
        <w:pStyle w:val="Normal1"/>
      </w:pPr>
    </w:p>
    <w:p w:rsidR="00880B83" w:rsidRDefault="007E5E1F">
      <w:pPr>
        <w:pStyle w:val="Normal1"/>
      </w:pPr>
      <w:r>
        <w:rPr>
          <w:rFonts w:ascii="Trebuchet MS" w:eastAsia="Trebuchet MS" w:hAnsi="Trebuchet MS" w:cs="Trebuchet MS"/>
          <w:b/>
          <w:color w:val="1155CC"/>
          <w:sz w:val="20"/>
        </w:rPr>
        <w:t>WEB/BLOG:</w:t>
      </w:r>
    </w:p>
    <w:tbl>
      <w:tblPr>
        <w:tblStyle w:val="a1"/>
        <w:tblW w:w="936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880B83"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B83" w:rsidRDefault="00880B83">
            <w:pPr>
              <w:pStyle w:val="Normal1"/>
              <w:spacing w:line="240" w:lineRule="auto"/>
            </w:pPr>
          </w:p>
        </w:tc>
      </w:tr>
    </w:tbl>
    <w:p w:rsidR="00880B83" w:rsidRDefault="00880B83">
      <w:pPr>
        <w:pStyle w:val="Normal1"/>
      </w:pPr>
    </w:p>
    <w:p w:rsidR="00880B83" w:rsidRDefault="007E5E1F">
      <w:pPr>
        <w:pStyle w:val="Normal1"/>
      </w:pPr>
      <w:r>
        <w:rPr>
          <w:rFonts w:ascii="Trebuchet MS" w:eastAsia="Trebuchet MS" w:hAnsi="Trebuchet MS" w:cs="Trebuchet MS"/>
          <w:b/>
          <w:color w:val="1155CC"/>
          <w:sz w:val="20"/>
        </w:rPr>
        <w:t>MAIL:</w:t>
      </w:r>
    </w:p>
    <w:tbl>
      <w:tblPr>
        <w:tblStyle w:val="a2"/>
        <w:tblW w:w="936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880B83"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B83" w:rsidRDefault="00880B83">
            <w:pPr>
              <w:pStyle w:val="Normal1"/>
              <w:spacing w:line="240" w:lineRule="auto"/>
            </w:pPr>
          </w:p>
        </w:tc>
      </w:tr>
    </w:tbl>
    <w:p w:rsidR="00880B83" w:rsidRDefault="00880B83">
      <w:pPr>
        <w:pStyle w:val="Normal1"/>
      </w:pPr>
    </w:p>
    <w:p w:rsidR="00880B83" w:rsidRDefault="007E5E1F">
      <w:pPr>
        <w:pStyle w:val="Normal1"/>
      </w:pPr>
      <w:r>
        <w:rPr>
          <w:rFonts w:ascii="Trebuchet MS" w:eastAsia="Trebuchet MS" w:hAnsi="Trebuchet MS" w:cs="Trebuchet MS"/>
          <w:b/>
          <w:color w:val="1155CC"/>
          <w:sz w:val="20"/>
        </w:rPr>
        <w:t>TÍTOL OBRA:</w:t>
      </w:r>
    </w:p>
    <w:tbl>
      <w:tblPr>
        <w:tblStyle w:val="a3"/>
        <w:tblW w:w="936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880B83"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B83" w:rsidRDefault="00880B83">
            <w:pPr>
              <w:pStyle w:val="Normal1"/>
              <w:spacing w:line="240" w:lineRule="auto"/>
            </w:pPr>
          </w:p>
        </w:tc>
      </w:tr>
    </w:tbl>
    <w:p w:rsidR="00880B83" w:rsidRDefault="00880B83">
      <w:pPr>
        <w:pStyle w:val="Normal1"/>
      </w:pPr>
    </w:p>
    <w:p w:rsidR="00880B83" w:rsidRDefault="007E5E1F">
      <w:pPr>
        <w:pStyle w:val="Normal1"/>
      </w:pPr>
      <w:r>
        <w:rPr>
          <w:rFonts w:ascii="Trebuchet MS" w:eastAsia="Trebuchet MS" w:hAnsi="Trebuchet MS" w:cs="Trebuchet MS"/>
          <w:b/>
          <w:color w:val="1155CC"/>
          <w:sz w:val="20"/>
        </w:rPr>
        <w:t>RESUM TEMÀTICA DE L’OBRA A EXPOSAR:</w:t>
      </w:r>
    </w:p>
    <w:tbl>
      <w:tblPr>
        <w:tblStyle w:val="a4"/>
        <w:tblW w:w="936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880B83"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B83" w:rsidRDefault="00880B83">
            <w:pPr>
              <w:pStyle w:val="Normal1"/>
              <w:spacing w:line="240" w:lineRule="auto"/>
            </w:pPr>
          </w:p>
          <w:p w:rsidR="00880B83" w:rsidRDefault="00880B83">
            <w:pPr>
              <w:pStyle w:val="Normal1"/>
              <w:spacing w:line="240" w:lineRule="auto"/>
            </w:pPr>
          </w:p>
          <w:p w:rsidR="00880B83" w:rsidRDefault="00880B83">
            <w:pPr>
              <w:pStyle w:val="Normal1"/>
              <w:spacing w:line="240" w:lineRule="auto"/>
            </w:pPr>
          </w:p>
          <w:p w:rsidR="00880B83" w:rsidRDefault="00880B83">
            <w:pPr>
              <w:pStyle w:val="Normal1"/>
              <w:spacing w:line="240" w:lineRule="auto"/>
            </w:pPr>
          </w:p>
          <w:p w:rsidR="00880B83" w:rsidRDefault="00880B83">
            <w:pPr>
              <w:pStyle w:val="Normal1"/>
              <w:spacing w:line="240" w:lineRule="auto"/>
            </w:pPr>
          </w:p>
          <w:p w:rsidR="00880B83" w:rsidRDefault="00880B83">
            <w:pPr>
              <w:pStyle w:val="Normal1"/>
              <w:spacing w:line="240" w:lineRule="auto"/>
            </w:pPr>
          </w:p>
          <w:p w:rsidR="00880B83" w:rsidRDefault="00880B83">
            <w:pPr>
              <w:pStyle w:val="Normal1"/>
              <w:spacing w:line="240" w:lineRule="auto"/>
            </w:pPr>
          </w:p>
          <w:p w:rsidR="00880B83" w:rsidRDefault="00880B83">
            <w:pPr>
              <w:pStyle w:val="Normal1"/>
              <w:spacing w:line="240" w:lineRule="auto"/>
            </w:pPr>
          </w:p>
          <w:p w:rsidR="00880B83" w:rsidRDefault="007E5E1F">
            <w:pPr>
              <w:pStyle w:val="Normal1"/>
              <w:spacing w:line="240" w:lineRule="auto"/>
            </w:pPr>
            <w:r>
              <w:rPr>
                <w:rFonts w:ascii="Trebuchet MS" w:eastAsia="Trebuchet MS" w:hAnsi="Trebuchet MS" w:cs="Trebuchet MS"/>
                <w:color w:val="434343"/>
                <w:sz w:val="20"/>
              </w:rPr>
              <w:t xml:space="preserve"> </w:t>
            </w:r>
          </w:p>
        </w:tc>
      </w:tr>
      <w:tr w:rsidR="00880B83"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B83" w:rsidRDefault="00880B83">
            <w:pPr>
              <w:pStyle w:val="Normal1"/>
              <w:spacing w:line="240" w:lineRule="auto"/>
            </w:pPr>
          </w:p>
        </w:tc>
      </w:tr>
    </w:tbl>
    <w:p w:rsidR="00880B83" w:rsidRDefault="00880B83">
      <w:pPr>
        <w:pStyle w:val="Normal1"/>
      </w:pPr>
    </w:p>
    <w:p w:rsidR="00880B83" w:rsidRDefault="007E5E1F">
      <w:pPr>
        <w:pStyle w:val="Normal1"/>
      </w:pPr>
      <w:r>
        <w:rPr>
          <w:rFonts w:ascii="Trebuchet MS" w:eastAsia="Trebuchet MS" w:hAnsi="Trebuchet MS" w:cs="Trebuchet MS"/>
          <w:b/>
          <w:color w:val="1155CC"/>
          <w:sz w:val="20"/>
        </w:rPr>
        <w:t xml:space="preserve">LA OBRA HA </w:t>
      </w:r>
      <w:r w:rsidR="00AA6E91">
        <w:rPr>
          <w:rFonts w:ascii="Trebuchet MS" w:eastAsia="Trebuchet MS" w:hAnsi="Trebuchet MS" w:cs="Trebuchet MS"/>
          <w:b/>
          <w:color w:val="1155CC"/>
          <w:sz w:val="20"/>
        </w:rPr>
        <w:t>ESTAT EXPOSADA ANTERIORMENT?</w:t>
      </w:r>
      <w:r>
        <w:rPr>
          <w:rFonts w:ascii="Trebuchet MS" w:eastAsia="Trebuchet MS" w:hAnsi="Trebuchet MS" w:cs="Trebuchet MS"/>
          <w:b/>
          <w:color w:val="1155CC"/>
          <w:sz w:val="20"/>
        </w:rPr>
        <w:t xml:space="preserve"> ON?:</w:t>
      </w:r>
    </w:p>
    <w:tbl>
      <w:tblPr>
        <w:tblStyle w:val="a5"/>
        <w:tblW w:w="936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880B83"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B83" w:rsidRDefault="00880B83">
            <w:pPr>
              <w:pStyle w:val="Normal1"/>
              <w:spacing w:line="240" w:lineRule="auto"/>
            </w:pPr>
          </w:p>
          <w:p w:rsidR="00880B83" w:rsidRDefault="00880B83">
            <w:pPr>
              <w:pStyle w:val="Normal1"/>
              <w:spacing w:line="240" w:lineRule="auto"/>
            </w:pPr>
          </w:p>
        </w:tc>
      </w:tr>
    </w:tbl>
    <w:p w:rsidR="00880B83" w:rsidRDefault="00880B83">
      <w:pPr>
        <w:pStyle w:val="Normal1"/>
      </w:pPr>
    </w:p>
    <w:p w:rsidR="00880B83" w:rsidRDefault="007E5E1F">
      <w:pPr>
        <w:pStyle w:val="Normal1"/>
      </w:pPr>
      <w:r>
        <w:rPr>
          <w:rFonts w:ascii="Trebuchet MS" w:eastAsia="Trebuchet MS" w:hAnsi="Trebuchet MS" w:cs="Trebuchet MS"/>
          <w:b/>
          <w:color w:val="1155CC"/>
          <w:sz w:val="20"/>
        </w:rPr>
        <w:t>FORMAT DE LES OBRES:</w:t>
      </w:r>
    </w:p>
    <w:tbl>
      <w:tblPr>
        <w:tblStyle w:val="a6"/>
        <w:tblW w:w="936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880B83"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B83" w:rsidRDefault="00880B83">
            <w:pPr>
              <w:pStyle w:val="Normal1"/>
              <w:spacing w:line="240" w:lineRule="auto"/>
            </w:pPr>
          </w:p>
        </w:tc>
      </w:tr>
    </w:tbl>
    <w:p w:rsidR="00880B83" w:rsidRDefault="00880B83">
      <w:pPr>
        <w:pStyle w:val="Normal1"/>
      </w:pPr>
    </w:p>
    <w:p w:rsidR="00880B83" w:rsidRDefault="007E5E1F">
      <w:pPr>
        <w:pStyle w:val="Normal1"/>
      </w:pPr>
      <w:r>
        <w:rPr>
          <w:rFonts w:ascii="Trebuchet MS" w:eastAsia="Trebuchet MS" w:hAnsi="Trebuchet MS" w:cs="Trebuchet MS"/>
          <w:b/>
          <w:color w:val="1155CC"/>
          <w:sz w:val="20"/>
        </w:rPr>
        <w:t>COM ÉS VOLEN PE</w:t>
      </w:r>
      <w:r w:rsidR="00AA6E91">
        <w:rPr>
          <w:rFonts w:ascii="Trebuchet MS" w:eastAsia="Trebuchet MS" w:hAnsi="Trebuchet MS" w:cs="Trebuchet MS"/>
          <w:b/>
          <w:color w:val="1155CC"/>
          <w:sz w:val="20"/>
        </w:rPr>
        <w:t xml:space="preserve">NJAR LES OBRES (claus, </w:t>
      </w:r>
      <w:proofErr w:type="spellStart"/>
      <w:r w:rsidR="00AA6E91">
        <w:rPr>
          <w:rFonts w:ascii="Trebuchet MS" w:eastAsia="Trebuchet MS" w:hAnsi="Trebuchet MS" w:cs="Trebuchet MS"/>
          <w:b/>
          <w:color w:val="1155CC"/>
          <w:sz w:val="20"/>
        </w:rPr>
        <w:t>velcro</w:t>
      </w:r>
      <w:proofErr w:type="spellEnd"/>
      <w:r w:rsidR="00AA6E91">
        <w:rPr>
          <w:rFonts w:ascii="Trebuchet MS" w:eastAsia="Trebuchet MS" w:hAnsi="Trebuchet MS" w:cs="Trebuchet MS"/>
          <w:b/>
          <w:color w:val="1155CC"/>
          <w:sz w:val="20"/>
        </w:rPr>
        <w:t>, etc.)</w:t>
      </w:r>
      <w:r>
        <w:rPr>
          <w:rFonts w:ascii="Trebuchet MS" w:eastAsia="Trebuchet MS" w:hAnsi="Trebuchet MS" w:cs="Trebuchet MS"/>
          <w:b/>
          <w:color w:val="1155CC"/>
          <w:sz w:val="20"/>
        </w:rPr>
        <w:t>:</w:t>
      </w:r>
    </w:p>
    <w:tbl>
      <w:tblPr>
        <w:tblStyle w:val="a7"/>
        <w:tblW w:w="936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880B83"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B83" w:rsidRDefault="00880B83">
            <w:pPr>
              <w:pStyle w:val="Normal1"/>
              <w:spacing w:line="240" w:lineRule="auto"/>
            </w:pPr>
          </w:p>
        </w:tc>
      </w:tr>
    </w:tbl>
    <w:p w:rsidR="00880B83" w:rsidRDefault="00880B83">
      <w:pPr>
        <w:pStyle w:val="Normal1"/>
      </w:pPr>
    </w:p>
    <w:p w:rsidR="00AA6E91" w:rsidRDefault="00AA6E91">
      <w:pPr>
        <w:pStyle w:val="Normal1"/>
        <w:rPr>
          <w:rFonts w:ascii="Trebuchet MS" w:eastAsia="Trebuchet MS" w:hAnsi="Trebuchet MS" w:cs="Trebuchet MS"/>
          <w:b/>
          <w:color w:val="1155CC"/>
          <w:sz w:val="20"/>
        </w:rPr>
      </w:pPr>
    </w:p>
    <w:p w:rsidR="00880B83" w:rsidRDefault="007E5E1F">
      <w:pPr>
        <w:pStyle w:val="Normal1"/>
      </w:pPr>
      <w:r>
        <w:rPr>
          <w:rFonts w:ascii="Trebuchet MS" w:eastAsia="Trebuchet MS" w:hAnsi="Trebuchet MS" w:cs="Trebuchet MS"/>
          <w:b/>
          <w:color w:val="1155CC"/>
          <w:sz w:val="20"/>
        </w:rPr>
        <w:lastRenderedPageBreak/>
        <w:t>NÚM. D’OBRES:</w:t>
      </w:r>
    </w:p>
    <w:tbl>
      <w:tblPr>
        <w:tblStyle w:val="a8"/>
        <w:tblW w:w="936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880B83"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B83" w:rsidRDefault="00880B83">
            <w:pPr>
              <w:pStyle w:val="Normal1"/>
              <w:spacing w:line="240" w:lineRule="auto"/>
            </w:pPr>
          </w:p>
        </w:tc>
      </w:tr>
    </w:tbl>
    <w:p w:rsidR="00AD29A7" w:rsidRDefault="00AD29A7">
      <w:pPr>
        <w:pStyle w:val="Normal1"/>
        <w:rPr>
          <w:rFonts w:ascii="Trebuchet MS" w:eastAsia="Trebuchet MS" w:hAnsi="Trebuchet MS" w:cs="Trebuchet MS"/>
          <w:b/>
          <w:color w:val="1155CC"/>
          <w:sz w:val="20"/>
        </w:rPr>
      </w:pPr>
    </w:p>
    <w:p w:rsidR="00880B83" w:rsidRDefault="007E5E1F">
      <w:pPr>
        <w:pStyle w:val="Normal1"/>
      </w:pPr>
      <w:r>
        <w:rPr>
          <w:rFonts w:ascii="Trebuchet MS" w:eastAsia="Trebuchet MS" w:hAnsi="Trebuchet MS" w:cs="Trebuchet MS"/>
          <w:b/>
          <w:color w:val="1155CC"/>
          <w:sz w:val="20"/>
        </w:rPr>
        <w:t>REALITZACIÓ D’ACTES PARAL·LELS (Xerrades/performances…)</w:t>
      </w:r>
    </w:p>
    <w:tbl>
      <w:tblPr>
        <w:tblStyle w:val="a9"/>
        <w:tblW w:w="936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880B83"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B83" w:rsidRDefault="00880B83">
            <w:pPr>
              <w:pStyle w:val="Normal1"/>
              <w:spacing w:line="240" w:lineRule="auto"/>
            </w:pPr>
          </w:p>
          <w:p w:rsidR="00880B83" w:rsidRDefault="00880B83">
            <w:pPr>
              <w:pStyle w:val="Normal1"/>
              <w:spacing w:line="240" w:lineRule="auto"/>
            </w:pPr>
          </w:p>
          <w:p w:rsidR="00880B83" w:rsidRDefault="00880B83">
            <w:pPr>
              <w:pStyle w:val="Normal1"/>
              <w:spacing w:line="240" w:lineRule="auto"/>
            </w:pPr>
          </w:p>
          <w:p w:rsidR="00880B83" w:rsidRDefault="00880B83">
            <w:pPr>
              <w:pStyle w:val="Normal1"/>
              <w:spacing w:line="240" w:lineRule="auto"/>
            </w:pPr>
          </w:p>
        </w:tc>
      </w:tr>
    </w:tbl>
    <w:p w:rsidR="00880B83" w:rsidRDefault="00880B83">
      <w:pPr>
        <w:pStyle w:val="Normal1"/>
      </w:pPr>
    </w:p>
    <w:p w:rsidR="00880B83" w:rsidRDefault="007E5E1F">
      <w:pPr>
        <w:pStyle w:val="Normal1"/>
      </w:pPr>
      <w:r>
        <w:rPr>
          <w:rFonts w:ascii="Trebuchet MS" w:eastAsia="Trebuchet MS" w:hAnsi="Trebuchet MS" w:cs="Trebuchet MS"/>
          <w:b/>
          <w:color w:val="1155CC"/>
          <w:sz w:val="20"/>
        </w:rPr>
        <w:t>MATERIAL NECESSARI PER L’ACTE (</w:t>
      </w:r>
      <w:proofErr w:type="spellStart"/>
      <w:r>
        <w:rPr>
          <w:rFonts w:ascii="Trebuchet MS" w:eastAsia="Trebuchet MS" w:hAnsi="Trebuchet MS" w:cs="Trebuchet MS"/>
          <w:b/>
          <w:color w:val="1155CC"/>
          <w:sz w:val="20"/>
        </w:rPr>
        <w:t>micro</w:t>
      </w:r>
      <w:proofErr w:type="spellEnd"/>
      <w:r>
        <w:rPr>
          <w:rFonts w:ascii="Trebuchet MS" w:eastAsia="Trebuchet MS" w:hAnsi="Trebuchet MS" w:cs="Trebuchet MS"/>
          <w:b/>
          <w:color w:val="1155CC"/>
          <w:sz w:val="20"/>
        </w:rPr>
        <w:t>/projector…)</w:t>
      </w:r>
    </w:p>
    <w:tbl>
      <w:tblPr>
        <w:tblStyle w:val="aa"/>
        <w:tblW w:w="936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880B83"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B83" w:rsidRDefault="00880B83">
            <w:pPr>
              <w:pStyle w:val="Normal1"/>
              <w:spacing w:line="240" w:lineRule="auto"/>
            </w:pPr>
          </w:p>
        </w:tc>
      </w:tr>
    </w:tbl>
    <w:p w:rsidR="00880B83" w:rsidRDefault="00880B83">
      <w:pPr>
        <w:pStyle w:val="Normal1"/>
      </w:pPr>
    </w:p>
    <w:p w:rsidR="00880B83" w:rsidRDefault="007E5E1F">
      <w:pPr>
        <w:pStyle w:val="Normal1"/>
      </w:pPr>
      <w:r>
        <w:rPr>
          <w:rFonts w:ascii="Trebuchet MS" w:eastAsia="Trebuchet MS" w:hAnsi="Trebuchet MS" w:cs="Trebuchet MS"/>
          <w:b/>
          <w:color w:val="1155CC"/>
          <w:sz w:val="20"/>
        </w:rPr>
        <w:t>C.V. (reduït)</w:t>
      </w:r>
    </w:p>
    <w:tbl>
      <w:tblPr>
        <w:tblStyle w:val="ab"/>
        <w:tblW w:w="936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880B83"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B83" w:rsidRDefault="00880B83">
            <w:pPr>
              <w:pStyle w:val="Normal1"/>
              <w:spacing w:line="240" w:lineRule="auto"/>
            </w:pPr>
          </w:p>
          <w:p w:rsidR="00880B83" w:rsidRDefault="00880B83">
            <w:pPr>
              <w:pStyle w:val="Normal1"/>
              <w:spacing w:line="240" w:lineRule="auto"/>
            </w:pPr>
          </w:p>
          <w:p w:rsidR="00880B83" w:rsidRDefault="00880B83">
            <w:pPr>
              <w:pStyle w:val="Normal1"/>
              <w:spacing w:line="240" w:lineRule="auto"/>
            </w:pPr>
          </w:p>
          <w:p w:rsidR="00880B83" w:rsidRDefault="00880B83">
            <w:pPr>
              <w:pStyle w:val="Normal1"/>
              <w:spacing w:line="240" w:lineRule="auto"/>
            </w:pPr>
          </w:p>
          <w:p w:rsidR="00880B83" w:rsidRDefault="00880B83">
            <w:pPr>
              <w:pStyle w:val="Normal1"/>
              <w:spacing w:line="240" w:lineRule="auto"/>
            </w:pPr>
          </w:p>
          <w:p w:rsidR="00880B83" w:rsidRDefault="00880B83">
            <w:pPr>
              <w:pStyle w:val="Normal1"/>
              <w:spacing w:line="240" w:lineRule="auto"/>
            </w:pPr>
          </w:p>
          <w:p w:rsidR="00880B83" w:rsidRDefault="00880B83">
            <w:pPr>
              <w:pStyle w:val="Normal1"/>
              <w:spacing w:line="240" w:lineRule="auto"/>
            </w:pPr>
          </w:p>
          <w:p w:rsidR="00880B83" w:rsidRDefault="00880B83">
            <w:pPr>
              <w:pStyle w:val="Normal1"/>
              <w:spacing w:line="240" w:lineRule="auto"/>
            </w:pPr>
          </w:p>
          <w:p w:rsidR="00880B83" w:rsidRDefault="00880B83">
            <w:pPr>
              <w:pStyle w:val="Normal1"/>
              <w:spacing w:line="240" w:lineRule="auto"/>
            </w:pPr>
          </w:p>
          <w:p w:rsidR="00880B83" w:rsidRDefault="00880B83">
            <w:pPr>
              <w:pStyle w:val="Normal1"/>
              <w:spacing w:line="240" w:lineRule="auto"/>
            </w:pPr>
          </w:p>
          <w:p w:rsidR="00880B83" w:rsidRDefault="00880B83">
            <w:pPr>
              <w:pStyle w:val="Normal1"/>
              <w:spacing w:line="240" w:lineRule="auto"/>
            </w:pPr>
          </w:p>
          <w:p w:rsidR="00880B83" w:rsidRDefault="00880B83">
            <w:pPr>
              <w:pStyle w:val="Normal1"/>
              <w:spacing w:line="240" w:lineRule="auto"/>
            </w:pPr>
          </w:p>
          <w:p w:rsidR="00880B83" w:rsidRDefault="00880B83">
            <w:pPr>
              <w:pStyle w:val="Normal1"/>
              <w:spacing w:line="240" w:lineRule="auto"/>
            </w:pPr>
          </w:p>
          <w:p w:rsidR="00880B83" w:rsidRDefault="00880B83">
            <w:pPr>
              <w:pStyle w:val="Normal1"/>
              <w:spacing w:line="240" w:lineRule="auto"/>
            </w:pPr>
          </w:p>
          <w:p w:rsidR="00880B83" w:rsidRDefault="00880B83">
            <w:pPr>
              <w:pStyle w:val="Normal1"/>
              <w:spacing w:line="240" w:lineRule="auto"/>
            </w:pPr>
          </w:p>
          <w:p w:rsidR="00880B83" w:rsidRDefault="00880B83">
            <w:pPr>
              <w:pStyle w:val="Normal1"/>
              <w:spacing w:line="240" w:lineRule="auto"/>
            </w:pPr>
          </w:p>
          <w:p w:rsidR="00880B83" w:rsidRDefault="00880B83">
            <w:pPr>
              <w:pStyle w:val="Normal1"/>
              <w:spacing w:line="240" w:lineRule="auto"/>
            </w:pPr>
          </w:p>
          <w:p w:rsidR="00880B83" w:rsidRDefault="00880B83">
            <w:pPr>
              <w:pStyle w:val="Normal1"/>
              <w:spacing w:line="240" w:lineRule="auto"/>
            </w:pPr>
          </w:p>
          <w:p w:rsidR="00880B83" w:rsidRDefault="00880B83">
            <w:pPr>
              <w:pStyle w:val="Normal1"/>
              <w:spacing w:line="240" w:lineRule="auto"/>
            </w:pPr>
          </w:p>
          <w:p w:rsidR="00880B83" w:rsidRDefault="00880B83">
            <w:pPr>
              <w:pStyle w:val="Normal1"/>
              <w:spacing w:line="240" w:lineRule="auto"/>
            </w:pPr>
          </w:p>
          <w:p w:rsidR="00880B83" w:rsidRDefault="00880B83">
            <w:pPr>
              <w:pStyle w:val="Normal1"/>
              <w:spacing w:line="240" w:lineRule="auto"/>
            </w:pPr>
          </w:p>
          <w:p w:rsidR="00880B83" w:rsidRDefault="00880B83">
            <w:pPr>
              <w:pStyle w:val="Normal1"/>
              <w:spacing w:line="240" w:lineRule="auto"/>
            </w:pPr>
          </w:p>
          <w:p w:rsidR="00880B83" w:rsidRDefault="00880B83">
            <w:pPr>
              <w:pStyle w:val="Normal1"/>
              <w:spacing w:line="240" w:lineRule="auto"/>
            </w:pPr>
          </w:p>
          <w:p w:rsidR="00880B83" w:rsidRDefault="00880B83">
            <w:pPr>
              <w:pStyle w:val="Normal1"/>
              <w:spacing w:line="240" w:lineRule="auto"/>
            </w:pPr>
          </w:p>
          <w:p w:rsidR="00880B83" w:rsidRDefault="00880B83">
            <w:pPr>
              <w:pStyle w:val="Normal1"/>
              <w:spacing w:line="240" w:lineRule="auto"/>
            </w:pPr>
          </w:p>
          <w:p w:rsidR="00880B83" w:rsidRDefault="00880B83">
            <w:pPr>
              <w:pStyle w:val="Normal1"/>
              <w:spacing w:line="240" w:lineRule="auto"/>
            </w:pPr>
          </w:p>
          <w:p w:rsidR="00880B83" w:rsidRDefault="00880B83">
            <w:pPr>
              <w:pStyle w:val="Normal1"/>
              <w:spacing w:line="240" w:lineRule="auto"/>
            </w:pPr>
          </w:p>
          <w:p w:rsidR="00880B83" w:rsidRDefault="00880B83">
            <w:pPr>
              <w:pStyle w:val="Normal1"/>
              <w:spacing w:line="240" w:lineRule="auto"/>
            </w:pPr>
          </w:p>
          <w:p w:rsidR="00880B83" w:rsidRDefault="00880B83">
            <w:pPr>
              <w:pStyle w:val="Normal1"/>
              <w:spacing w:line="240" w:lineRule="auto"/>
            </w:pPr>
          </w:p>
          <w:p w:rsidR="00880B83" w:rsidRDefault="00880B83">
            <w:pPr>
              <w:pStyle w:val="Normal1"/>
              <w:spacing w:line="240" w:lineRule="auto"/>
            </w:pPr>
          </w:p>
        </w:tc>
      </w:tr>
    </w:tbl>
    <w:p w:rsidR="00880B83" w:rsidRDefault="00880B83">
      <w:pPr>
        <w:pStyle w:val="Normal1"/>
      </w:pPr>
    </w:p>
    <w:p w:rsidR="00880B83" w:rsidRDefault="007E5E1F">
      <w:pPr>
        <w:pStyle w:val="Normal1"/>
      </w:pPr>
      <w:r>
        <w:rPr>
          <w:rFonts w:ascii="Trebuchet MS" w:eastAsia="Trebuchet MS" w:hAnsi="Trebuchet MS" w:cs="Trebuchet MS"/>
          <w:b/>
          <w:color w:val="1155CC"/>
          <w:sz w:val="24"/>
        </w:rPr>
        <w:t>A tenir en compte:</w:t>
      </w:r>
    </w:p>
    <w:p w:rsidR="00880B83" w:rsidRPr="00AD29A7" w:rsidRDefault="007E5E1F" w:rsidP="00AD29A7">
      <w:pPr>
        <w:pStyle w:val="Normal1"/>
        <w:numPr>
          <w:ilvl w:val="0"/>
          <w:numId w:val="13"/>
        </w:numPr>
        <w:ind w:hanging="359"/>
        <w:contextualSpacing/>
        <w:rPr>
          <w:rFonts w:ascii="Trebuchet MS" w:eastAsia="Trebuchet MS" w:hAnsi="Trebuchet MS" w:cs="Trebuchet MS"/>
          <w:b/>
          <w:color w:val="434343"/>
        </w:rPr>
      </w:pPr>
      <w:r w:rsidRPr="00AD29A7">
        <w:rPr>
          <w:rFonts w:ascii="Trebuchet MS" w:eastAsia="Trebuchet MS" w:hAnsi="Trebuchet MS" w:cs="Trebuchet MS"/>
          <w:color w:val="434343"/>
        </w:rPr>
        <w:t xml:space="preserve">Enviar/adjuntar </w:t>
      </w:r>
      <w:r w:rsidRPr="00AD29A7">
        <w:rPr>
          <w:rFonts w:ascii="Trebuchet MS" w:eastAsia="Trebuchet MS" w:hAnsi="Trebuchet MS" w:cs="Trebuchet MS"/>
          <w:b/>
          <w:color w:val="434343"/>
        </w:rPr>
        <w:t xml:space="preserve">2/3 </w:t>
      </w:r>
      <w:r w:rsidR="00AD29A7">
        <w:rPr>
          <w:rFonts w:ascii="Trebuchet MS" w:eastAsia="Trebuchet MS" w:hAnsi="Trebuchet MS" w:cs="Trebuchet MS"/>
          <w:b/>
          <w:color w:val="434343"/>
        </w:rPr>
        <w:t>Fotos de l’obra a exposar.</w:t>
      </w:r>
      <w:bookmarkStart w:id="0" w:name="_GoBack"/>
      <w:bookmarkEnd w:id="0"/>
    </w:p>
    <w:tbl>
      <w:tblPr>
        <w:tblStyle w:val="ac"/>
        <w:tblW w:w="727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6525"/>
      </w:tblGrid>
      <w:tr w:rsidR="00880B83">
        <w:tc>
          <w:tcPr>
            <w:tcW w:w="7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B83" w:rsidRDefault="00880B83">
            <w:pPr>
              <w:pStyle w:val="Normal1"/>
              <w:spacing w:line="240" w:lineRule="auto"/>
            </w:pP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B83" w:rsidRDefault="007E5E1F">
            <w:pPr>
              <w:pStyle w:val="Normal1"/>
              <w:spacing w:line="240" w:lineRule="auto"/>
            </w:pPr>
            <w:r>
              <w:rPr>
                <w:rFonts w:ascii="Trebuchet MS" w:eastAsia="Trebuchet MS" w:hAnsi="Trebuchet MS" w:cs="Trebuchet MS"/>
                <w:b/>
                <w:color w:val="434343"/>
              </w:rPr>
              <w:t xml:space="preserve">ACCEPTO CONDICIONS D’US </w:t>
            </w:r>
            <w:r>
              <w:rPr>
                <w:rFonts w:ascii="Trebuchet MS" w:eastAsia="Trebuchet MS" w:hAnsi="Trebuchet MS" w:cs="Trebuchet MS"/>
                <w:b/>
                <w:color w:val="38761D"/>
              </w:rPr>
              <w:t>(marcar amb SI)</w:t>
            </w:r>
          </w:p>
        </w:tc>
      </w:tr>
    </w:tbl>
    <w:p w:rsidR="00880B83" w:rsidRDefault="00880B83">
      <w:pPr>
        <w:pStyle w:val="Normal1"/>
      </w:pPr>
    </w:p>
    <w:p w:rsidR="00880B83" w:rsidRDefault="007E5E1F">
      <w:pPr>
        <w:pStyle w:val="Normal1"/>
        <w:spacing w:before="100" w:line="240" w:lineRule="auto"/>
        <w:ind w:left="-29"/>
        <w:jc w:val="both"/>
        <w:rPr>
          <w:color w:val="3C78D8"/>
          <w:sz w:val="36"/>
        </w:rPr>
      </w:pPr>
      <w:r>
        <w:rPr>
          <w:b/>
          <w:color w:val="3C78D8"/>
          <w:sz w:val="36"/>
        </w:rPr>
        <w:t>Procediment per exposar a Espai30</w:t>
      </w:r>
      <w:r>
        <w:rPr>
          <w:color w:val="3C78D8"/>
          <w:sz w:val="36"/>
        </w:rPr>
        <w:t>:</w:t>
      </w:r>
    </w:p>
    <w:p w:rsidR="00AA6E91" w:rsidRDefault="00AA6E91">
      <w:pPr>
        <w:pStyle w:val="Normal1"/>
        <w:spacing w:before="100" w:line="240" w:lineRule="auto"/>
        <w:ind w:left="-29"/>
        <w:jc w:val="both"/>
      </w:pPr>
    </w:p>
    <w:p w:rsidR="00880B83" w:rsidRDefault="007E5E1F">
      <w:pPr>
        <w:pStyle w:val="Normal1"/>
        <w:numPr>
          <w:ilvl w:val="0"/>
          <w:numId w:val="1"/>
        </w:numPr>
        <w:spacing w:before="100" w:line="240" w:lineRule="auto"/>
        <w:ind w:left="360"/>
        <w:contextualSpacing/>
        <w:jc w:val="both"/>
        <w:rPr>
          <w:sz w:val="20"/>
        </w:rPr>
      </w:pPr>
      <w:r>
        <w:rPr>
          <w:sz w:val="20"/>
        </w:rPr>
        <w:t>Un cop acceptada la sol·licitud per la Comissió de projectes expositius, es notificarà al sol·licitant i es seguirà les indicacions d’aquest protocol d’us.</w:t>
      </w:r>
    </w:p>
    <w:p w:rsidR="00880B83" w:rsidRDefault="00880B83">
      <w:pPr>
        <w:pStyle w:val="Normal1"/>
        <w:ind w:left="720"/>
      </w:pPr>
    </w:p>
    <w:p w:rsidR="00880B83" w:rsidRDefault="007E5E1F">
      <w:pPr>
        <w:pStyle w:val="Normal1"/>
        <w:numPr>
          <w:ilvl w:val="0"/>
          <w:numId w:val="7"/>
        </w:numPr>
        <w:spacing w:before="100" w:line="240" w:lineRule="auto"/>
        <w:ind w:left="360"/>
        <w:contextualSpacing/>
        <w:jc w:val="both"/>
        <w:rPr>
          <w:sz w:val="20"/>
        </w:rPr>
      </w:pPr>
      <w:r>
        <w:rPr>
          <w:sz w:val="20"/>
        </w:rPr>
        <w:t>S'establirà un acord a ca</w:t>
      </w:r>
      <w:r w:rsidR="00AA6E91">
        <w:rPr>
          <w:sz w:val="20"/>
        </w:rPr>
        <w:t>nvi de l'ús gratuït dels espai.</w:t>
      </w:r>
    </w:p>
    <w:p w:rsidR="00880B83" w:rsidRDefault="00880B83">
      <w:pPr>
        <w:pStyle w:val="Normal1"/>
        <w:ind w:left="720"/>
      </w:pPr>
    </w:p>
    <w:p w:rsidR="00880B83" w:rsidRDefault="007E5E1F">
      <w:pPr>
        <w:pStyle w:val="Normal1"/>
        <w:numPr>
          <w:ilvl w:val="0"/>
          <w:numId w:val="12"/>
        </w:numPr>
        <w:spacing w:before="100" w:line="240" w:lineRule="auto"/>
        <w:ind w:left="360"/>
        <w:contextualSpacing/>
        <w:jc w:val="both"/>
        <w:rPr>
          <w:sz w:val="20"/>
        </w:rPr>
      </w:pPr>
      <w:r>
        <w:rPr>
          <w:sz w:val="20"/>
        </w:rPr>
        <w:t>El calendari per exposar, es decidirà segons les normes d'aquest protocol i vindrà donat per la comissió projectes expositius.</w:t>
      </w:r>
    </w:p>
    <w:p w:rsidR="00880B83" w:rsidRDefault="00880B83">
      <w:pPr>
        <w:pStyle w:val="Normal1"/>
        <w:ind w:left="720"/>
      </w:pPr>
    </w:p>
    <w:p w:rsidR="00880B83" w:rsidRDefault="007E5E1F">
      <w:pPr>
        <w:pStyle w:val="Normal1"/>
        <w:numPr>
          <w:ilvl w:val="0"/>
          <w:numId w:val="3"/>
        </w:numPr>
        <w:spacing w:before="100" w:line="240" w:lineRule="auto"/>
        <w:ind w:left="360"/>
        <w:contextualSpacing/>
        <w:jc w:val="both"/>
        <w:rPr>
          <w:sz w:val="20"/>
        </w:rPr>
      </w:pPr>
      <w:r>
        <w:rPr>
          <w:sz w:val="20"/>
        </w:rPr>
        <w:t>La durada de la exposició de la obra seleccionada, estarà determinada per la comissió projectes expo</w:t>
      </w:r>
      <w:r w:rsidR="00AA6E91">
        <w:rPr>
          <w:sz w:val="20"/>
        </w:rPr>
        <w:t>sitius.</w:t>
      </w:r>
      <w:r>
        <w:rPr>
          <w:sz w:val="20"/>
        </w:rPr>
        <w:t xml:space="preserve"> Cal reservar un o dos dies de temps de muntar i desmuntar els marcs i la resta de material.</w:t>
      </w:r>
    </w:p>
    <w:p w:rsidR="00880B83" w:rsidRDefault="00880B83">
      <w:pPr>
        <w:pStyle w:val="Normal1"/>
        <w:ind w:left="720"/>
      </w:pPr>
    </w:p>
    <w:p w:rsidR="00880B83" w:rsidRDefault="007E5E1F">
      <w:pPr>
        <w:pStyle w:val="Normal1"/>
        <w:numPr>
          <w:ilvl w:val="0"/>
          <w:numId w:val="10"/>
        </w:numPr>
        <w:spacing w:before="100" w:line="240" w:lineRule="auto"/>
        <w:ind w:left="360"/>
        <w:contextualSpacing/>
        <w:jc w:val="both"/>
        <w:rPr>
          <w:sz w:val="20"/>
        </w:rPr>
      </w:pPr>
      <w:r>
        <w:rPr>
          <w:sz w:val="20"/>
        </w:rPr>
        <w:t>L'autor comunicarà prèviament a la direcció, el nom de les persones responsables pel que fa a les tasques de muntatge i desmuntatge de la exposició, així com la presencia fora de les hores pactades en el recinte; Es respectar</w:t>
      </w:r>
      <w:r w:rsidR="00AA6E91">
        <w:rPr>
          <w:sz w:val="20"/>
        </w:rPr>
        <w:t>an els horaris d'exposició i d’</w:t>
      </w:r>
      <w:r>
        <w:rPr>
          <w:sz w:val="20"/>
        </w:rPr>
        <w:t>estada en els espai segons el pactat amb la direcció de l'Espai30.</w:t>
      </w:r>
    </w:p>
    <w:p w:rsidR="00880B83" w:rsidRDefault="00880B83">
      <w:pPr>
        <w:pStyle w:val="Normal1"/>
        <w:ind w:left="720"/>
      </w:pPr>
    </w:p>
    <w:p w:rsidR="00880B83" w:rsidRDefault="007E5E1F">
      <w:pPr>
        <w:pStyle w:val="Normal1"/>
        <w:numPr>
          <w:ilvl w:val="0"/>
          <w:numId w:val="6"/>
        </w:numPr>
        <w:spacing w:before="100" w:line="240" w:lineRule="auto"/>
        <w:ind w:left="360"/>
        <w:contextualSpacing/>
        <w:jc w:val="both"/>
        <w:rPr>
          <w:sz w:val="20"/>
        </w:rPr>
      </w:pPr>
      <w:r>
        <w:rPr>
          <w:sz w:val="20"/>
        </w:rPr>
        <w:t>Les instal·lacions</w:t>
      </w:r>
      <w:r w:rsidR="00AA6E91">
        <w:rPr>
          <w:sz w:val="20"/>
        </w:rPr>
        <w:t xml:space="preserve"> de les exposicions seguiran l’</w:t>
      </w:r>
      <w:r>
        <w:rPr>
          <w:sz w:val="20"/>
        </w:rPr>
        <w:t>ideari corporatiu de l'Espai30.</w:t>
      </w:r>
    </w:p>
    <w:p w:rsidR="00880B83" w:rsidRDefault="00880B83">
      <w:pPr>
        <w:pStyle w:val="Normal1"/>
        <w:ind w:left="720"/>
      </w:pPr>
    </w:p>
    <w:p w:rsidR="00880B83" w:rsidRDefault="007E5E1F">
      <w:pPr>
        <w:pStyle w:val="Normal1"/>
        <w:numPr>
          <w:ilvl w:val="0"/>
          <w:numId w:val="8"/>
        </w:numPr>
        <w:spacing w:before="100" w:line="240" w:lineRule="auto"/>
        <w:ind w:left="360"/>
        <w:contextualSpacing/>
        <w:jc w:val="both"/>
        <w:rPr>
          <w:sz w:val="20"/>
        </w:rPr>
      </w:pPr>
      <w:r>
        <w:rPr>
          <w:sz w:val="20"/>
        </w:rPr>
        <w:t>En el cas de enganxar cartell a la via publica caldrà seguir el que contempla la ordenança municipal, cal informar i consensuar amb la c</w:t>
      </w:r>
      <w:r w:rsidR="00AA6E91">
        <w:rPr>
          <w:sz w:val="20"/>
        </w:rPr>
        <w:t>omissió de projectes expositius.</w:t>
      </w:r>
      <w:r>
        <w:rPr>
          <w:sz w:val="20"/>
        </w:rPr>
        <w:t xml:space="preserve"> L'Espai30 no es fa càrrec de les denuncies per la mala praxi.</w:t>
      </w:r>
    </w:p>
    <w:p w:rsidR="00880B83" w:rsidRDefault="00880B83">
      <w:pPr>
        <w:pStyle w:val="Normal1"/>
        <w:ind w:left="720"/>
      </w:pPr>
    </w:p>
    <w:p w:rsidR="00880B83" w:rsidRDefault="007E5E1F">
      <w:pPr>
        <w:pStyle w:val="Normal1"/>
        <w:numPr>
          <w:ilvl w:val="0"/>
          <w:numId w:val="5"/>
        </w:numPr>
        <w:spacing w:before="100" w:line="240" w:lineRule="auto"/>
        <w:ind w:left="360"/>
        <w:contextualSpacing/>
        <w:jc w:val="both"/>
        <w:rPr>
          <w:sz w:val="20"/>
        </w:rPr>
      </w:pPr>
      <w:r>
        <w:rPr>
          <w:sz w:val="20"/>
        </w:rPr>
        <w:t>No estaran acceptats els suports per exposar de poca qualitat i mal presentats.</w:t>
      </w:r>
    </w:p>
    <w:p w:rsidR="00880B83" w:rsidRDefault="00880B83">
      <w:pPr>
        <w:pStyle w:val="Normal1"/>
        <w:ind w:left="720"/>
      </w:pPr>
    </w:p>
    <w:p w:rsidR="00880B83" w:rsidRDefault="007E5E1F">
      <w:pPr>
        <w:pStyle w:val="Normal1"/>
        <w:numPr>
          <w:ilvl w:val="0"/>
          <w:numId w:val="4"/>
        </w:numPr>
        <w:spacing w:before="100" w:line="240" w:lineRule="auto"/>
        <w:ind w:left="360"/>
        <w:contextualSpacing/>
        <w:jc w:val="both"/>
        <w:rPr>
          <w:sz w:val="20"/>
        </w:rPr>
      </w:pPr>
      <w:r>
        <w:rPr>
          <w:sz w:val="20"/>
        </w:rPr>
        <w:t>Es tindrà especial  cura en els rètols i  adhesius  a les parets,  que siguin susceptibles de desp</w:t>
      </w:r>
      <w:r w:rsidR="00AA6E91">
        <w:rPr>
          <w:sz w:val="20"/>
        </w:rPr>
        <w:t xml:space="preserve">rendre la pintura; Les despeses ocasionades </w:t>
      </w:r>
      <w:r>
        <w:rPr>
          <w:sz w:val="20"/>
        </w:rPr>
        <w:t>aniran a càrrec del sol·licitant.</w:t>
      </w:r>
    </w:p>
    <w:p w:rsidR="00880B83" w:rsidRDefault="00880B83">
      <w:pPr>
        <w:pStyle w:val="Normal1"/>
        <w:ind w:left="720"/>
      </w:pPr>
    </w:p>
    <w:p w:rsidR="00880B83" w:rsidRDefault="007E5E1F">
      <w:pPr>
        <w:pStyle w:val="Normal1"/>
        <w:numPr>
          <w:ilvl w:val="0"/>
          <w:numId w:val="11"/>
        </w:numPr>
        <w:spacing w:before="100" w:line="240" w:lineRule="auto"/>
        <w:ind w:left="360"/>
        <w:contextualSpacing/>
        <w:jc w:val="both"/>
        <w:rPr>
          <w:sz w:val="20"/>
        </w:rPr>
      </w:pPr>
      <w:r>
        <w:rPr>
          <w:sz w:val="20"/>
        </w:rPr>
        <w:t>La manipulació de llums i sistemes de suport es realitzaran amb la supervisió del personal autoritzat de Espai30.</w:t>
      </w:r>
    </w:p>
    <w:p w:rsidR="00880B83" w:rsidRDefault="00880B83">
      <w:pPr>
        <w:pStyle w:val="Normal1"/>
        <w:ind w:left="720"/>
      </w:pPr>
    </w:p>
    <w:p w:rsidR="00880B83" w:rsidRDefault="007E5E1F">
      <w:pPr>
        <w:pStyle w:val="Normal1"/>
        <w:numPr>
          <w:ilvl w:val="0"/>
          <w:numId w:val="2"/>
        </w:numPr>
        <w:spacing w:before="100" w:line="240" w:lineRule="auto"/>
        <w:ind w:left="360"/>
        <w:contextualSpacing/>
        <w:jc w:val="both"/>
        <w:rPr>
          <w:b/>
          <w:sz w:val="20"/>
        </w:rPr>
      </w:pPr>
      <w:r>
        <w:rPr>
          <w:b/>
          <w:sz w:val="20"/>
        </w:rPr>
        <w:t>IMPORTANT: Les inauguracions de les exposicions han de respectar especialment l'espai, l’horari i el calendari pactat amb la direcció de l'Espai30.</w:t>
      </w:r>
    </w:p>
    <w:p w:rsidR="00880B83" w:rsidRDefault="00880B83">
      <w:pPr>
        <w:pStyle w:val="Normal1"/>
        <w:ind w:left="720"/>
      </w:pPr>
    </w:p>
    <w:p w:rsidR="00880B83" w:rsidRDefault="007E5E1F">
      <w:pPr>
        <w:pStyle w:val="Normal1"/>
        <w:numPr>
          <w:ilvl w:val="0"/>
          <w:numId w:val="9"/>
        </w:numPr>
        <w:spacing w:before="100" w:line="240" w:lineRule="auto"/>
        <w:ind w:left="360"/>
        <w:contextualSpacing/>
        <w:jc w:val="both"/>
        <w:rPr>
          <w:sz w:val="20"/>
        </w:rPr>
      </w:pPr>
      <w:r>
        <w:rPr>
          <w:sz w:val="20"/>
        </w:rPr>
        <w:t>Cal deixar la sala dins dels terminis acordats i deixar el seu estat tal com s'havia trobat. En el cas que s’originin despeses per netejar, pintar o reparar la sala, aniran a càrrec del autor de l’exposició.</w:t>
      </w:r>
    </w:p>
    <w:p w:rsidR="00880B83" w:rsidRDefault="00880B83">
      <w:pPr>
        <w:pStyle w:val="Normal1"/>
        <w:ind w:left="720"/>
      </w:pPr>
    </w:p>
    <w:p w:rsidR="00880B83" w:rsidRDefault="007E5E1F">
      <w:pPr>
        <w:pStyle w:val="Normal1"/>
        <w:numPr>
          <w:ilvl w:val="0"/>
          <w:numId w:val="14"/>
        </w:numPr>
        <w:spacing w:before="100" w:line="240" w:lineRule="auto"/>
        <w:ind w:left="360"/>
        <w:contextualSpacing/>
        <w:jc w:val="both"/>
        <w:rPr>
          <w:sz w:val="20"/>
        </w:rPr>
      </w:pPr>
      <w:r>
        <w:rPr>
          <w:sz w:val="20"/>
        </w:rPr>
        <w:t>La direcció de l'Espai30 és el responsable màxim de la coordinació, amb altres actes que organitza en el recinte, raó per la qual si es donés el cas podria demanar a l’autor de tancar la sala en un temps determinat.</w:t>
      </w:r>
    </w:p>
    <w:p w:rsidR="00880B83" w:rsidRDefault="00880B83">
      <w:pPr>
        <w:pStyle w:val="Normal1"/>
        <w:ind w:left="720"/>
      </w:pPr>
    </w:p>
    <w:p w:rsidR="00880B83" w:rsidRDefault="007E5E1F">
      <w:pPr>
        <w:pStyle w:val="Normal1"/>
        <w:spacing w:after="200"/>
        <w:ind w:left="720"/>
        <w:jc w:val="both"/>
      </w:pPr>
      <w:r>
        <w:rPr>
          <w:i/>
          <w:sz w:val="20"/>
        </w:rPr>
        <w:t>Comissió Projectes Expositius, direcció Espai30</w:t>
      </w:r>
    </w:p>
    <w:sectPr w:rsidR="00880B83" w:rsidSect="00880B83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59F"/>
    <w:multiLevelType w:val="multilevel"/>
    <w:tmpl w:val="2872F7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4617EEB"/>
    <w:multiLevelType w:val="multilevel"/>
    <w:tmpl w:val="AE58F0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92A256D"/>
    <w:multiLevelType w:val="multilevel"/>
    <w:tmpl w:val="099AA0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95746FA"/>
    <w:multiLevelType w:val="multilevel"/>
    <w:tmpl w:val="40F696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E5C417B"/>
    <w:multiLevelType w:val="multilevel"/>
    <w:tmpl w:val="C0E00C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5801F4F"/>
    <w:multiLevelType w:val="multilevel"/>
    <w:tmpl w:val="92263F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C56654A"/>
    <w:multiLevelType w:val="multilevel"/>
    <w:tmpl w:val="14DC97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6061400"/>
    <w:multiLevelType w:val="multilevel"/>
    <w:tmpl w:val="0C6CC5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97D74C4"/>
    <w:multiLevelType w:val="multilevel"/>
    <w:tmpl w:val="A3242C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69F5A99"/>
    <w:multiLevelType w:val="multilevel"/>
    <w:tmpl w:val="DA8A5E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C950B38"/>
    <w:multiLevelType w:val="multilevel"/>
    <w:tmpl w:val="4B2088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11707C1"/>
    <w:multiLevelType w:val="multilevel"/>
    <w:tmpl w:val="5ACE1D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10D4C68"/>
    <w:multiLevelType w:val="multilevel"/>
    <w:tmpl w:val="EE7214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763F31F0"/>
    <w:multiLevelType w:val="multilevel"/>
    <w:tmpl w:val="10C232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10"/>
  </w:num>
  <w:num w:numId="7">
    <w:abstractNumId w:val="12"/>
  </w:num>
  <w:num w:numId="8">
    <w:abstractNumId w:val="13"/>
  </w:num>
  <w:num w:numId="9">
    <w:abstractNumId w:val="3"/>
  </w:num>
  <w:num w:numId="10">
    <w:abstractNumId w:val="8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80B83"/>
    <w:rsid w:val="00515650"/>
    <w:rsid w:val="007E5E1F"/>
    <w:rsid w:val="00880B83"/>
    <w:rsid w:val="00AA6E91"/>
    <w:rsid w:val="00AD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1F39"/>
  <w15:docId w15:val="{1A57F54E-E35A-4AF5-904C-AAB01466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880B83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1"/>
    <w:next w:val="Normal1"/>
    <w:rsid w:val="00880B83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1"/>
    <w:next w:val="Normal1"/>
    <w:rsid w:val="00880B83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1"/>
    <w:next w:val="Normal1"/>
    <w:rsid w:val="00880B83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1"/>
    <w:next w:val="Normal1"/>
    <w:rsid w:val="00880B83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1"/>
    <w:next w:val="Normal1"/>
    <w:rsid w:val="00880B83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80B83"/>
  </w:style>
  <w:style w:type="table" w:customStyle="1" w:styleId="TableNormal">
    <w:name w:val="Table Normal"/>
    <w:rsid w:val="00880B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80B83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1"/>
    <w:next w:val="Normal1"/>
    <w:rsid w:val="00880B83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880B83"/>
    <w:tblPr>
      <w:tblStyleRowBandSize w:val="1"/>
      <w:tblStyleColBandSize w:val="1"/>
    </w:tblPr>
  </w:style>
  <w:style w:type="table" w:customStyle="1" w:styleId="a0">
    <w:basedOn w:val="TableNormal"/>
    <w:rsid w:val="00880B83"/>
    <w:tblPr>
      <w:tblStyleRowBandSize w:val="1"/>
      <w:tblStyleColBandSize w:val="1"/>
    </w:tblPr>
  </w:style>
  <w:style w:type="table" w:customStyle="1" w:styleId="a1">
    <w:basedOn w:val="TableNormal"/>
    <w:rsid w:val="00880B83"/>
    <w:tblPr>
      <w:tblStyleRowBandSize w:val="1"/>
      <w:tblStyleColBandSize w:val="1"/>
    </w:tblPr>
  </w:style>
  <w:style w:type="table" w:customStyle="1" w:styleId="a2">
    <w:basedOn w:val="TableNormal"/>
    <w:rsid w:val="00880B83"/>
    <w:tblPr>
      <w:tblStyleRowBandSize w:val="1"/>
      <w:tblStyleColBandSize w:val="1"/>
    </w:tblPr>
  </w:style>
  <w:style w:type="table" w:customStyle="1" w:styleId="a3">
    <w:basedOn w:val="TableNormal"/>
    <w:rsid w:val="00880B83"/>
    <w:tblPr>
      <w:tblStyleRowBandSize w:val="1"/>
      <w:tblStyleColBandSize w:val="1"/>
    </w:tblPr>
  </w:style>
  <w:style w:type="table" w:customStyle="1" w:styleId="a4">
    <w:basedOn w:val="TableNormal"/>
    <w:rsid w:val="00880B83"/>
    <w:tblPr>
      <w:tblStyleRowBandSize w:val="1"/>
      <w:tblStyleColBandSize w:val="1"/>
    </w:tblPr>
  </w:style>
  <w:style w:type="table" w:customStyle="1" w:styleId="a5">
    <w:basedOn w:val="TableNormal"/>
    <w:rsid w:val="00880B83"/>
    <w:tblPr>
      <w:tblStyleRowBandSize w:val="1"/>
      <w:tblStyleColBandSize w:val="1"/>
    </w:tblPr>
  </w:style>
  <w:style w:type="table" w:customStyle="1" w:styleId="a6">
    <w:basedOn w:val="TableNormal"/>
    <w:rsid w:val="00880B83"/>
    <w:tblPr>
      <w:tblStyleRowBandSize w:val="1"/>
      <w:tblStyleColBandSize w:val="1"/>
    </w:tblPr>
  </w:style>
  <w:style w:type="table" w:customStyle="1" w:styleId="a7">
    <w:basedOn w:val="TableNormal"/>
    <w:rsid w:val="00880B83"/>
    <w:tblPr>
      <w:tblStyleRowBandSize w:val="1"/>
      <w:tblStyleColBandSize w:val="1"/>
    </w:tblPr>
  </w:style>
  <w:style w:type="table" w:customStyle="1" w:styleId="a8">
    <w:basedOn w:val="TableNormal"/>
    <w:rsid w:val="00880B83"/>
    <w:tblPr>
      <w:tblStyleRowBandSize w:val="1"/>
      <w:tblStyleColBandSize w:val="1"/>
    </w:tblPr>
  </w:style>
  <w:style w:type="table" w:customStyle="1" w:styleId="a9">
    <w:basedOn w:val="TableNormal"/>
    <w:rsid w:val="00880B83"/>
    <w:tblPr>
      <w:tblStyleRowBandSize w:val="1"/>
      <w:tblStyleColBandSize w:val="1"/>
    </w:tblPr>
  </w:style>
  <w:style w:type="table" w:customStyle="1" w:styleId="aa">
    <w:basedOn w:val="TableNormal"/>
    <w:rsid w:val="00880B83"/>
    <w:tblPr>
      <w:tblStyleRowBandSize w:val="1"/>
      <w:tblStyleColBandSize w:val="1"/>
    </w:tblPr>
  </w:style>
  <w:style w:type="table" w:customStyle="1" w:styleId="ab">
    <w:basedOn w:val="TableNormal"/>
    <w:rsid w:val="00880B83"/>
    <w:tblPr>
      <w:tblStyleRowBandSize w:val="1"/>
      <w:tblStyleColBandSize w:val="1"/>
    </w:tblPr>
  </w:style>
  <w:style w:type="table" w:customStyle="1" w:styleId="ac">
    <w:basedOn w:val="TableNormal"/>
    <w:rsid w:val="00880B83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424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Fitxa ORIGINAL CAT.docx</dc:title>
  <dc:creator>Josep M</dc:creator>
  <cp:lastModifiedBy>Ateneu Sagrerenc</cp:lastModifiedBy>
  <cp:revision>4</cp:revision>
  <dcterms:created xsi:type="dcterms:W3CDTF">2016-11-05T15:01:00Z</dcterms:created>
  <dcterms:modified xsi:type="dcterms:W3CDTF">2017-01-30T18:37:00Z</dcterms:modified>
</cp:coreProperties>
</file>